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E1" w:rsidRDefault="004B59E1" w:rsidP="00807216">
      <w:pPr>
        <w:spacing w:line="480" w:lineRule="auto"/>
        <w:jc w:val="center"/>
        <w:rPr>
          <w:b/>
          <w:bCs/>
          <w:szCs w:val="24"/>
        </w:rPr>
      </w:pPr>
      <w:bookmarkStart w:id="0" w:name="_GoBack"/>
      <w:bookmarkEnd w:id="0"/>
      <w:r w:rsidRPr="00DA5DF2">
        <w:rPr>
          <w:b/>
          <w:bCs/>
          <w:szCs w:val="24"/>
        </w:rPr>
        <w:t>Marketing and Money, a New Course in the Curriculum:</w:t>
      </w:r>
    </w:p>
    <w:p w:rsidR="004B59E1" w:rsidRPr="00DA5DF2" w:rsidRDefault="004B59E1" w:rsidP="00807216">
      <w:pPr>
        <w:spacing w:line="480" w:lineRule="auto"/>
        <w:jc w:val="center"/>
        <w:rPr>
          <w:szCs w:val="24"/>
        </w:rPr>
      </w:pPr>
      <w:r w:rsidRPr="00DA5DF2">
        <w:rPr>
          <w:b/>
          <w:bCs/>
          <w:szCs w:val="24"/>
        </w:rPr>
        <w:t>Strengthening the Analytical and Presentation Skills of Marketing Undergraduates</w:t>
      </w:r>
    </w:p>
    <w:p w:rsidR="00116865" w:rsidRDefault="004B59E1" w:rsidP="00807216">
      <w:pPr>
        <w:spacing w:line="480" w:lineRule="auto"/>
        <w:ind w:firstLine="720"/>
        <w:rPr>
          <w:szCs w:val="24"/>
        </w:rPr>
      </w:pPr>
      <w:r w:rsidRPr="00DA5DF2">
        <w:rPr>
          <w:szCs w:val="24"/>
        </w:rPr>
        <w:t>A new required course, Marketing and Money (</w:t>
      </w:r>
      <w:r>
        <w:rPr>
          <w:szCs w:val="24"/>
        </w:rPr>
        <w:t>M&amp;M</w:t>
      </w:r>
      <w:r w:rsidRPr="00DA5DF2">
        <w:rPr>
          <w:szCs w:val="24"/>
        </w:rPr>
        <w:t xml:space="preserve">), has been added to the core requirements of undergraduate Marketing majors. </w:t>
      </w:r>
      <w:r w:rsidR="00116865">
        <w:rPr>
          <w:szCs w:val="24"/>
        </w:rPr>
        <w:t>St</w:t>
      </w:r>
      <w:r w:rsidRPr="00DA5DF2">
        <w:rPr>
          <w:szCs w:val="24"/>
        </w:rPr>
        <w:t xml:space="preserve">udents </w:t>
      </w:r>
      <w:r>
        <w:rPr>
          <w:szCs w:val="24"/>
        </w:rPr>
        <w:t>typically take M&amp;M</w:t>
      </w:r>
      <w:r w:rsidR="00116865">
        <w:rPr>
          <w:szCs w:val="24"/>
        </w:rPr>
        <w:t>, offered in face to face and web-delivered formats,</w:t>
      </w:r>
      <w:r w:rsidRPr="00DA5DF2">
        <w:rPr>
          <w:szCs w:val="24"/>
        </w:rPr>
        <w:t xml:space="preserve"> after the required Principles of Marketing </w:t>
      </w:r>
      <w:r>
        <w:rPr>
          <w:szCs w:val="24"/>
        </w:rPr>
        <w:t xml:space="preserve">core </w:t>
      </w:r>
      <w:r w:rsidRPr="00DA5DF2">
        <w:rPr>
          <w:szCs w:val="24"/>
        </w:rPr>
        <w:t xml:space="preserve">course, but may take it concurrently </w:t>
      </w:r>
      <w:r>
        <w:rPr>
          <w:szCs w:val="24"/>
        </w:rPr>
        <w:t xml:space="preserve">to facilitate scheduling. However, they must take M&amp;M before advanced classes such as </w:t>
      </w:r>
      <w:r w:rsidRPr="00DA5DF2">
        <w:rPr>
          <w:szCs w:val="24"/>
        </w:rPr>
        <w:t xml:space="preserve">the required Market Research </w:t>
      </w:r>
      <w:r>
        <w:rPr>
          <w:szCs w:val="24"/>
        </w:rPr>
        <w:t xml:space="preserve">and Marketing Management </w:t>
      </w:r>
      <w:r w:rsidRPr="00DA5DF2">
        <w:rPr>
          <w:szCs w:val="24"/>
        </w:rPr>
        <w:t>course</w:t>
      </w:r>
      <w:r>
        <w:rPr>
          <w:szCs w:val="24"/>
        </w:rPr>
        <w:t>s</w:t>
      </w:r>
      <w:r w:rsidRPr="00DA5DF2">
        <w:rPr>
          <w:szCs w:val="24"/>
        </w:rPr>
        <w:t xml:space="preserve">. </w:t>
      </w:r>
      <w:r w:rsidR="00116865">
        <w:rPr>
          <w:szCs w:val="24"/>
        </w:rPr>
        <w:t xml:space="preserve">Through </w:t>
      </w:r>
      <w:proofErr w:type="gramStart"/>
      <w:r w:rsidR="00116865">
        <w:rPr>
          <w:szCs w:val="24"/>
        </w:rPr>
        <w:t>Spring</w:t>
      </w:r>
      <w:proofErr w:type="gramEnd"/>
      <w:r w:rsidR="00116865">
        <w:rPr>
          <w:szCs w:val="24"/>
        </w:rPr>
        <w:t xml:space="preserve"> 2005, the author taught most face to face students and all Internet students (about 1,000 in all, about a fourth of that taking the web class.) Beginning </w:t>
      </w:r>
      <w:proofErr w:type="gramStart"/>
      <w:r w:rsidR="00116865">
        <w:rPr>
          <w:szCs w:val="24"/>
        </w:rPr>
        <w:t>Summer</w:t>
      </w:r>
      <w:proofErr w:type="gramEnd"/>
      <w:r w:rsidR="00116865">
        <w:rPr>
          <w:szCs w:val="24"/>
        </w:rPr>
        <w:t xml:space="preserve"> 2005, a doctoral student teaches the web class. Materials developed by the author have been exclusively used for this class from the beginning, regardless of who taught it.</w:t>
      </w:r>
    </w:p>
    <w:p w:rsidR="004B59E1" w:rsidRPr="00DA5DF2" w:rsidRDefault="004B59E1" w:rsidP="00807216">
      <w:pPr>
        <w:spacing w:line="480" w:lineRule="auto"/>
        <w:ind w:firstLine="720"/>
        <w:rPr>
          <w:szCs w:val="24"/>
        </w:rPr>
      </w:pPr>
      <w:r w:rsidRPr="00DA5DF2">
        <w:rPr>
          <w:szCs w:val="24"/>
        </w:rPr>
        <w:t xml:space="preserve">The impetus for </w:t>
      </w:r>
      <w:r>
        <w:rPr>
          <w:szCs w:val="24"/>
        </w:rPr>
        <w:t>creating M&amp;M</w:t>
      </w:r>
      <w:r w:rsidRPr="00DA5DF2">
        <w:rPr>
          <w:szCs w:val="24"/>
        </w:rPr>
        <w:t xml:space="preserve"> was faculty frustration with undergraduates</w:t>
      </w:r>
      <w:r>
        <w:rPr>
          <w:szCs w:val="24"/>
        </w:rPr>
        <w:t>’</w:t>
      </w:r>
      <w:r w:rsidRPr="00DA5DF2">
        <w:rPr>
          <w:szCs w:val="24"/>
        </w:rPr>
        <w:t xml:space="preserve"> inability to </w:t>
      </w:r>
      <w:r>
        <w:rPr>
          <w:szCs w:val="24"/>
        </w:rPr>
        <w:t>handle marketing math.</w:t>
      </w:r>
      <w:r w:rsidRPr="00DA5DF2">
        <w:rPr>
          <w:szCs w:val="24"/>
        </w:rPr>
        <w:t xml:space="preserve"> An additional concern was the students</w:t>
      </w:r>
      <w:r>
        <w:rPr>
          <w:szCs w:val="24"/>
        </w:rPr>
        <w:t>’</w:t>
      </w:r>
      <w:r w:rsidRPr="00DA5DF2">
        <w:rPr>
          <w:szCs w:val="24"/>
        </w:rPr>
        <w:t xml:space="preserve"> poor worksheet and presentation software skills</w:t>
      </w:r>
      <w:r>
        <w:rPr>
          <w:szCs w:val="24"/>
        </w:rPr>
        <w:t xml:space="preserve">. These deficiencies hampered </w:t>
      </w:r>
      <w:r w:rsidRPr="00DA5DF2">
        <w:rPr>
          <w:szCs w:val="24"/>
        </w:rPr>
        <w:t>senior-level marketing courses, such as the capstone case course.</w:t>
      </w:r>
      <w:r>
        <w:rPr>
          <w:szCs w:val="24"/>
        </w:rPr>
        <w:t xml:space="preserve"> Typically, business students are </w:t>
      </w:r>
      <w:r w:rsidRPr="00DA5DF2">
        <w:rPr>
          <w:szCs w:val="24"/>
        </w:rPr>
        <w:t xml:space="preserve">expected to pick up these skills in other required non-marketing core courses in the undergraduate curriculum. </w:t>
      </w:r>
      <w:r>
        <w:rPr>
          <w:szCs w:val="24"/>
        </w:rPr>
        <w:t>Regardless of w</w:t>
      </w:r>
      <w:r w:rsidRPr="00DA5DF2">
        <w:rPr>
          <w:szCs w:val="24"/>
        </w:rPr>
        <w:t>hether they were exposed to these skills in those courses or not, the students were still found to be deficit in their ability to apply these techniques in a marketing context. In addition, many transfer students did not have the level of prior skills as non-transfer students. Marketing faculty believe that their students would be handicapped by th</w:t>
      </w:r>
      <w:r>
        <w:rPr>
          <w:szCs w:val="24"/>
        </w:rPr>
        <w:t>ese</w:t>
      </w:r>
      <w:r w:rsidRPr="00DA5DF2">
        <w:rPr>
          <w:szCs w:val="24"/>
        </w:rPr>
        <w:t xml:space="preserve"> shortcoming</w:t>
      </w:r>
      <w:r>
        <w:rPr>
          <w:szCs w:val="24"/>
        </w:rPr>
        <w:t>s</w:t>
      </w:r>
      <w:r w:rsidRPr="00DA5DF2">
        <w:rPr>
          <w:szCs w:val="24"/>
        </w:rPr>
        <w:t>, in their future</w:t>
      </w:r>
      <w:r>
        <w:rPr>
          <w:szCs w:val="24"/>
        </w:rPr>
        <w:t xml:space="preserve"> careers as marketing managers. M&amp;M was put together to take care of marketing undergraduates.</w:t>
      </w:r>
    </w:p>
    <w:p w:rsidR="004B59E1" w:rsidRPr="00DA5DF2" w:rsidRDefault="004B59E1" w:rsidP="00807216">
      <w:pPr>
        <w:spacing w:line="480" w:lineRule="auto"/>
        <w:ind w:firstLine="720"/>
        <w:rPr>
          <w:szCs w:val="24"/>
        </w:rPr>
      </w:pPr>
      <w:r>
        <w:rPr>
          <w:szCs w:val="24"/>
        </w:rPr>
        <w:lastRenderedPageBreak/>
        <w:t xml:space="preserve">M&amp;M took initial shape with the help of a </w:t>
      </w:r>
      <w:r w:rsidRPr="00DA5DF2">
        <w:rPr>
          <w:szCs w:val="24"/>
        </w:rPr>
        <w:t>summe</w:t>
      </w:r>
      <w:r>
        <w:rPr>
          <w:szCs w:val="24"/>
        </w:rPr>
        <w:t>r</w:t>
      </w:r>
      <w:r w:rsidRPr="00DA5DF2">
        <w:rPr>
          <w:szCs w:val="24"/>
        </w:rPr>
        <w:t xml:space="preserve"> 1998 </w:t>
      </w:r>
      <w:smartTag w:uri="urn:schemas-microsoft-com:office:smarttags" w:element="place">
        <w:smartTag w:uri="urn:schemas-microsoft-com:office:smarttags" w:element="PlaceType">
          <w:r w:rsidRPr="00DA5DF2">
            <w:rPr>
              <w:szCs w:val="24"/>
            </w:rPr>
            <w:t>College</w:t>
          </w:r>
        </w:smartTag>
        <w:r w:rsidRPr="00DA5DF2">
          <w:rPr>
            <w:szCs w:val="24"/>
          </w:rPr>
          <w:t xml:space="preserve"> of </w:t>
        </w:r>
        <w:smartTag w:uri="urn:schemas-microsoft-com:office:smarttags" w:element="PlaceName">
          <w:r w:rsidRPr="00DA5DF2">
            <w:rPr>
              <w:szCs w:val="24"/>
            </w:rPr>
            <w:t>Business Administration</w:t>
          </w:r>
        </w:smartTag>
      </w:smartTag>
      <w:r w:rsidRPr="00DA5DF2">
        <w:rPr>
          <w:szCs w:val="24"/>
        </w:rPr>
        <w:t xml:space="preserve"> teaching grant</w:t>
      </w:r>
      <w:r>
        <w:rPr>
          <w:szCs w:val="24"/>
        </w:rPr>
        <w:t xml:space="preserve"> to the author, who was </w:t>
      </w:r>
      <w:r w:rsidRPr="00DA5DF2">
        <w:rPr>
          <w:szCs w:val="24"/>
        </w:rPr>
        <w:t xml:space="preserve">charged by the Marketing faculty to develop a course that would </w:t>
      </w:r>
      <w:r>
        <w:rPr>
          <w:szCs w:val="24"/>
        </w:rPr>
        <w:t>enhance student abilities in the following areas:</w:t>
      </w:r>
    </w:p>
    <w:p w:rsidR="004B59E1" w:rsidRPr="00DA5DF2" w:rsidRDefault="004B59E1" w:rsidP="00807216">
      <w:pPr>
        <w:spacing w:line="480" w:lineRule="auto"/>
        <w:rPr>
          <w:szCs w:val="24"/>
        </w:rPr>
      </w:pPr>
      <w:r w:rsidRPr="00DA5DF2">
        <w:rPr>
          <w:szCs w:val="24"/>
        </w:rPr>
        <w:t>(a)</w:t>
      </w:r>
      <w:r w:rsidRPr="00DA5DF2">
        <w:rPr>
          <w:szCs w:val="24"/>
        </w:rPr>
        <w:tab/>
      </w:r>
      <w:proofErr w:type="gramStart"/>
      <w:r w:rsidRPr="00DA5DF2">
        <w:rPr>
          <w:szCs w:val="24"/>
        </w:rPr>
        <w:t>search</w:t>
      </w:r>
      <w:proofErr w:type="gramEnd"/>
      <w:r w:rsidRPr="00DA5DF2">
        <w:rPr>
          <w:szCs w:val="24"/>
        </w:rPr>
        <w:t xml:space="preserve"> for relevant marketing information from the Internet and WWW.</w:t>
      </w:r>
    </w:p>
    <w:p w:rsidR="004B59E1" w:rsidRPr="00DA5DF2" w:rsidRDefault="004B59E1" w:rsidP="00807216">
      <w:pPr>
        <w:spacing w:line="480" w:lineRule="auto"/>
        <w:ind w:left="720" w:hanging="720"/>
        <w:rPr>
          <w:szCs w:val="24"/>
        </w:rPr>
      </w:pPr>
      <w:r>
        <w:rPr>
          <w:szCs w:val="24"/>
        </w:rPr>
        <w:t>(b)</w:t>
      </w:r>
      <w:r>
        <w:rPr>
          <w:szCs w:val="24"/>
        </w:rPr>
        <w:tab/>
      </w:r>
      <w:proofErr w:type="gramStart"/>
      <w:r w:rsidRPr="00DA5DF2">
        <w:rPr>
          <w:szCs w:val="24"/>
        </w:rPr>
        <w:t>recognize</w:t>
      </w:r>
      <w:proofErr w:type="gramEnd"/>
      <w:r w:rsidRPr="00DA5DF2">
        <w:rPr>
          <w:szCs w:val="24"/>
        </w:rPr>
        <w:t xml:space="preserve"> the need for and then carry out appropriate basic, simple quantitative </w:t>
      </w:r>
      <w:r>
        <w:rPr>
          <w:szCs w:val="24"/>
        </w:rPr>
        <w:t>methods</w:t>
      </w:r>
      <w:r w:rsidRPr="00DA5DF2">
        <w:rPr>
          <w:szCs w:val="24"/>
        </w:rPr>
        <w:t xml:space="preserve"> often </w:t>
      </w:r>
      <w:r>
        <w:rPr>
          <w:szCs w:val="24"/>
        </w:rPr>
        <w:t>needed to analyze</w:t>
      </w:r>
      <w:r w:rsidRPr="00DA5DF2">
        <w:rPr>
          <w:szCs w:val="24"/>
        </w:rPr>
        <w:t xml:space="preserve"> marketing problems. Such </w:t>
      </w:r>
      <w:r>
        <w:rPr>
          <w:szCs w:val="24"/>
        </w:rPr>
        <w:t>techniques</w:t>
      </w:r>
      <w:r w:rsidRPr="00DA5DF2">
        <w:rPr>
          <w:szCs w:val="24"/>
        </w:rPr>
        <w:t xml:space="preserve"> include </w:t>
      </w:r>
      <w:r>
        <w:rPr>
          <w:szCs w:val="24"/>
        </w:rPr>
        <w:t xml:space="preserve">weighted average, channel markups, </w:t>
      </w:r>
      <w:r w:rsidRPr="00DA5DF2">
        <w:rPr>
          <w:szCs w:val="24"/>
        </w:rPr>
        <w:t>break-even analysis, simple forecasting, present value analysis etc.</w:t>
      </w:r>
    </w:p>
    <w:p w:rsidR="004B59E1" w:rsidRPr="00DA5DF2" w:rsidRDefault="004B59E1" w:rsidP="00807216">
      <w:pPr>
        <w:spacing w:line="480" w:lineRule="auto"/>
        <w:ind w:left="720" w:hanging="720"/>
        <w:rPr>
          <w:szCs w:val="24"/>
        </w:rPr>
      </w:pPr>
      <w:r w:rsidRPr="00DA5DF2">
        <w:rPr>
          <w:szCs w:val="24"/>
        </w:rPr>
        <w:t>(c)</w:t>
      </w:r>
      <w:r>
        <w:rPr>
          <w:szCs w:val="24"/>
        </w:rPr>
        <w:tab/>
      </w:r>
      <w:proofErr w:type="gramStart"/>
      <w:r w:rsidRPr="00DA5DF2">
        <w:rPr>
          <w:szCs w:val="24"/>
        </w:rPr>
        <w:t>create</w:t>
      </w:r>
      <w:proofErr w:type="gramEnd"/>
      <w:r w:rsidRPr="00DA5DF2">
        <w:rPr>
          <w:szCs w:val="24"/>
        </w:rPr>
        <w:t xml:space="preserve"> </w:t>
      </w:r>
      <w:r>
        <w:rPr>
          <w:szCs w:val="24"/>
        </w:rPr>
        <w:t>as well as work with Excel</w:t>
      </w:r>
      <w:r w:rsidRPr="00DA5DF2">
        <w:rPr>
          <w:szCs w:val="24"/>
        </w:rPr>
        <w:t xml:space="preserve"> work</w:t>
      </w:r>
      <w:r>
        <w:rPr>
          <w:szCs w:val="24"/>
        </w:rPr>
        <w:t>books for</w:t>
      </w:r>
      <w:r w:rsidRPr="00DA5DF2">
        <w:rPr>
          <w:szCs w:val="24"/>
        </w:rPr>
        <w:t xml:space="preserve"> marketing decision making.</w:t>
      </w:r>
    </w:p>
    <w:p w:rsidR="004B59E1" w:rsidRPr="00DA5DF2" w:rsidRDefault="004B59E1" w:rsidP="00807216">
      <w:pPr>
        <w:spacing w:line="480" w:lineRule="auto"/>
        <w:rPr>
          <w:szCs w:val="24"/>
        </w:rPr>
      </w:pPr>
      <w:r w:rsidRPr="00DA5DF2">
        <w:rPr>
          <w:szCs w:val="24"/>
        </w:rPr>
        <w:t>(d)</w:t>
      </w:r>
      <w:r w:rsidRPr="00DA5DF2">
        <w:rPr>
          <w:szCs w:val="24"/>
        </w:rPr>
        <w:tab/>
      </w:r>
      <w:proofErr w:type="gramStart"/>
      <w:r w:rsidRPr="00DA5DF2">
        <w:rPr>
          <w:szCs w:val="24"/>
        </w:rPr>
        <w:t>work</w:t>
      </w:r>
      <w:proofErr w:type="gramEnd"/>
      <w:r w:rsidRPr="00DA5DF2">
        <w:rPr>
          <w:szCs w:val="24"/>
        </w:rPr>
        <w:t xml:space="preserve"> with their own marketing data bases.</w:t>
      </w:r>
    </w:p>
    <w:p w:rsidR="004B59E1" w:rsidRPr="00DA5DF2" w:rsidRDefault="004B59E1" w:rsidP="00807216">
      <w:pPr>
        <w:spacing w:line="480" w:lineRule="auto"/>
        <w:rPr>
          <w:szCs w:val="24"/>
        </w:rPr>
      </w:pPr>
      <w:r w:rsidRPr="00DA5DF2">
        <w:rPr>
          <w:szCs w:val="24"/>
        </w:rPr>
        <w:t>(e)</w:t>
      </w:r>
      <w:r w:rsidRPr="00DA5DF2">
        <w:rPr>
          <w:szCs w:val="24"/>
        </w:rPr>
        <w:tab/>
      </w:r>
      <w:proofErr w:type="gramStart"/>
      <w:r w:rsidRPr="00DA5DF2">
        <w:rPr>
          <w:szCs w:val="24"/>
        </w:rPr>
        <w:t>sharpen</w:t>
      </w:r>
      <w:proofErr w:type="gramEnd"/>
      <w:r w:rsidRPr="00DA5DF2">
        <w:rPr>
          <w:szCs w:val="24"/>
        </w:rPr>
        <w:t xml:space="preserve"> their skills at using presentation software to create charts and graphs.</w:t>
      </w:r>
    </w:p>
    <w:p w:rsidR="004B59E1" w:rsidRPr="00DA5DF2" w:rsidRDefault="004B59E1" w:rsidP="00807216">
      <w:pPr>
        <w:spacing w:line="480" w:lineRule="auto"/>
        <w:rPr>
          <w:color w:val="000000"/>
          <w:szCs w:val="24"/>
        </w:rPr>
      </w:pPr>
      <w:r w:rsidRPr="00DA5DF2">
        <w:rPr>
          <w:szCs w:val="24"/>
        </w:rPr>
        <w:t xml:space="preserve">Since use of the Internet and secondary data sources is addressed satisfactorily by the mandatory Market Research course, the author elected to eliminate the first objective and concentrate on the remaining four. </w:t>
      </w:r>
    </w:p>
    <w:p w:rsidR="004B59E1" w:rsidRDefault="004B59E1" w:rsidP="00807216">
      <w:pPr>
        <w:spacing w:line="480" w:lineRule="auto"/>
        <w:ind w:firstLine="720"/>
        <w:rPr>
          <w:color w:val="000000"/>
          <w:szCs w:val="24"/>
        </w:rPr>
      </w:pPr>
      <w:r w:rsidRPr="00DA5DF2">
        <w:rPr>
          <w:color w:val="000000"/>
          <w:szCs w:val="24"/>
        </w:rPr>
        <w:t xml:space="preserve">During summer 1998, the author </w:t>
      </w:r>
      <w:r>
        <w:rPr>
          <w:color w:val="000000"/>
          <w:szCs w:val="24"/>
        </w:rPr>
        <w:t>started off by teaching</w:t>
      </w:r>
      <w:r w:rsidRPr="00DA5DF2">
        <w:rPr>
          <w:color w:val="000000"/>
          <w:szCs w:val="24"/>
        </w:rPr>
        <w:t xml:space="preserve"> </w:t>
      </w:r>
      <w:r>
        <w:rPr>
          <w:color w:val="000000"/>
          <w:szCs w:val="24"/>
        </w:rPr>
        <w:t xml:space="preserve">M&amp;M </w:t>
      </w:r>
      <w:r w:rsidRPr="00DA5DF2">
        <w:rPr>
          <w:color w:val="000000"/>
          <w:szCs w:val="24"/>
        </w:rPr>
        <w:t>using a continge</w:t>
      </w:r>
      <w:r>
        <w:rPr>
          <w:color w:val="000000"/>
          <w:szCs w:val="24"/>
        </w:rPr>
        <w:t xml:space="preserve">ncy approach, "making things up </w:t>
      </w:r>
      <w:r w:rsidRPr="00DA5DF2">
        <w:rPr>
          <w:color w:val="000000"/>
          <w:szCs w:val="24"/>
        </w:rPr>
        <w:t xml:space="preserve">as </w:t>
      </w:r>
      <w:r>
        <w:rPr>
          <w:color w:val="000000"/>
          <w:szCs w:val="24"/>
        </w:rPr>
        <w:t>the course</w:t>
      </w:r>
      <w:r w:rsidRPr="00DA5DF2">
        <w:rPr>
          <w:color w:val="000000"/>
          <w:szCs w:val="24"/>
        </w:rPr>
        <w:t xml:space="preserve"> proceeded". Most </w:t>
      </w:r>
      <w:r>
        <w:rPr>
          <w:color w:val="000000"/>
          <w:szCs w:val="24"/>
        </w:rPr>
        <w:t xml:space="preserve">current course </w:t>
      </w:r>
      <w:r w:rsidRPr="00DA5DF2">
        <w:rPr>
          <w:color w:val="000000"/>
          <w:szCs w:val="24"/>
        </w:rPr>
        <w:t>materials were developed during the summer of 1999, using the time afforded by a second, university-wide</w:t>
      </w:r>
      <w:r>
        <w:rPr>
          <w:color w:val="000000"/>
          <w:szCs w:val="24"/>
        </w:rPr>
        <w:t>,</w:t>
      </w:r>
      <w:r w:rsidRPr="00DA5DF2">
        <w:rPr>
          <w:color w:val="000000"/>
          <w:szCs w:val="24"/>
        </w:rPr>
        <w:t xml:space="preserve"> competitive undergraduate instructional grant. These materials </w:t>
      </w:r>
      <w:r>
        <w:rPr>
          <w:color w:val="000000"/>
          <w:szCs w:val="24"/>
        </w:rPr>
        <w:t>have been</w:t>
      </w:r>
      <w:r w:rsidRPr="00DA5DF2">
        <w:rPr>
          <w:color w:val="000000"/>
          <w:szCs w:val="24"/>
        </w:rPr>
        <w:t xml:space="preserve"> refined through teaching the course </w:t>
      </w:r>
      <w:r>
        <w:rPr>
          <w:color w:val="000000"/>
          <w:szCs w:val="24"/>
        </w:rPr>
        <w:t xml:space="preserve">from </w:t>
      </w:r>
      <w:proofErr w:type="gramStart"/>
      <w:r w:rsidRPr="00DA5DF2">
        <w:rPr>
          <w:color w:val="000000"/>
          <w:szCs w:val="24"/>
        </w:rPr>
        <w:t>Fall</w:t>
      </w:r>
      <w:proofErr w:type="gramEnd"/>
      <w:r w:rsidRPr="00DA5DF2">
        <w:rPr>
          <w:color w:val="000000"/>
          <w:szCs w:val="24"/>
        </w:rPr>
        <w:t xml:space="preserve"> </w:t>
      </w:r>
      <w:r>
        <w:rPr>
          <w:color w:val="000000"/>
          <w:szCs w:val="24"/>
        </w:rPr>
        <w:t>1</w:t>
      </w:r>
      <w:r w:rsidRPr="00DA5DF2">
        <w:rPr>
          <w:color w:val="000000"/>
          <w:szCs w:val="24"/>
        </w:rPr>
        <w:t>999 onwards.</w:t>
      </w:r>
      <w:r>
        <w:rPr>
          <w:color w:val="000000"/>
          <w:szCs w:val="24"/>
        </w:rPr>
        <w:t xml:space="preserve"> Starting with </w:t>
      </w:r>
      <w:proofErr w:type="gramStart"/>
      <w:r>
        <w:rPr>
          <w:color w:val="000000"/>
          <w:szCs w:val="24"/>
        </w:rPr>
        <w:t>Fall</w:t>
      </w:r>
      <w:proofErr w:type="gramEnd"/>
      <w:r>
        <w:rPr>
          <w:color w:val="000000"/>
          <w:szCs w:val="24"/>
        </w:rPr>
        <w:t xml:space="preserve"> 2003, </w:t>
      </w:r>
      <w:r>
        <w:rPr>
          <w:color w:val="000000"/>
          <w:szCs w:val="24"/>
          <w:u w:val="single"/>
        </w:rPr>
        <w:t>M&amp;M</w:t>
      </w:r>
      <w:r w:rsidRPr="003466F2">
        <w:rPr>
          <w:color w:val="000000"/>
          <w:szCs w:val="24"/>
          <w:u w:val="single"/>
        </w:rPr>
        <w:t xml:space="preserve"> is also </w:t>
      </w:r>
      <w:r>
        <w:rPr>
          <w:color w:val="000000"/>
          <w:szCs w:val="24"/>
          <w:u w:val="single"/>
        </w:rPr>
        <w:t>offered</w:t>
      </w:r>
      <w:r w:rsidRPr="003466F2">
        <w:rPr>
          <w:color w:val="000000"/>
          <w:szCs w:val="24"/>
          <w:u w:val="single"/>
        </w:rPr>
        <w:t xml:space="preserve"> as a web section</w:t>
      </w:r>
      <w:r>
        <w:rPr>
          <w:color w:val="000000"/>
          <w:szCs w:val="24"/>
        </w:rPr>
        <w:t xml:space="preserve">. The online section is delivered via WebCT and McGraw-Hill </w:t>
      </w:r>
      <w:proofErr w:type="spellStart"/>
      <w:r>
        <w:rPr>
          <w:color w:val="000000"/>
          <w:szCs w:val="24"/>
        </w:rPr>
        <w:t>PageOut</w:t>
      </w:r>
      <w:proofErr w:type="spellEnd"/>
      <w:r>
        <w:rPr>
          <w:color w:val="000000"/>
          <w:szCs w:val="24"/>
        </w:rPr>
        <w:t xml:space="preserve">, each platform serving as a backup for the other, to ensure uninterrupted student access during the semester. The web and face to face sections are taught using nearly identical content. Students in both formats are required to do the same graded projects. Likewise, all of them take the two mandatory tests face to face on campus. The Internet section has not reduced the typically 100 </w:t>
      </w:r>
      <w:r>
        <w:rPr>
          <w:color w:val="000000"/>
          <w:szCs w:val="24"/>
        </w:rPr>
        <w:lastRenderedPageBreak/>
        <w:t xml:space="preserve">students per semester total enrollment in the face to face sections. Instead, contrary to expectations, it </w:t>
      </w:r>
      <w:r w:rsidR="007247A4">
        <w:rPr>
          <w:color w:val="000000"/>
          <w:szCs w:val="24"/>
        </w:rPr>
        <w:t xml:space="preserve">has </w:t>
      </w:r>
      <w:r>
        <w:rPr>
          <w:color w:val="000000"/>
          <w:szCs w:val="24"/>
        </w:rPr>
        <w:t xml:space="preserve">added another </w:t>
      </w:r>
      <w:r w:rsidR="007247A4">
        <w:rPr>
          <w:color w:val="000000"/>
          <w:szCs w:val="24"/>
        </w:rPr>
        <w:t>50-80</w:t>
      </w:r>
      <w:r>
        <w:rPr>
          <w:color w:val="000000"/>
          <w:szCs w:val="24"/>
        </w:rPr>
        <w:t xml:space="preserve"> students, resulting in a substantial increase in enrollment. Several non-marketing business majors and non-business majors have started taking M&amp;M as a “useful” elective, perhaps because the only prerequisite is Principles of Marketing. </w:t>
      </w:r>
    </w:p>
    <w:p w:rsidR="007D09B7" w:rsidRDefault="004B59E1" w:rsidP="00807216">
      <w:pPr>
        <w:spacing w:line="480" w:lineRule="auto"/>
        <w:ind w:firstLine="720"/>
        <w:rPr>
          <w:color w:val="000000"/>
          <w:szCs w:val="24"/>
        </w:rPr>
      </w:pPr>
      <w:r w:rsidRPr="00DA5DF2">
        <w:rPr>
          <w:color w:val="000000"/>
          <w:szCs w:val="24"/>
        </w:rPr>
        <w:t xml:space="preserve">Currently, </w:t>
      </w:r>
      <w:r>
        <w:rPr>
          <w:color w:val="000000"/>
          <w:szCs w:val="24"/>
        </w:rPr>
        <w:t>M&amp;M</w:t>
      </w:r>
      <w:r w:rsidRPr="00DA5DF2">
        <w:rPr>
          <w:color w:val="000000"/>
          <w:szCs w:val="24"/>
        </w:rPr>
        <w:t xml:space="preserve"> begins with a</w:t>
      </w:r>
      <w:r>
        <w:rPr>
          <w:color w:val="000000"/>
          <w:szCs w:val="24"/>
        </w:rPr>
        <w:t>n optional, self-taught</w:t>
      </w:r>
      <w:r w:rsidRPr="00DA5DF2">
        <w:rPr>
          <w:color w:val="000000"/>
          <w:szCs w:val="24"/>
        </w:rPr>
        <w:t xml:space="preserve"> orientation assignment in MS Office </w:t>
      </w:r>
      <w:r>
        <w:rPr>
          <w:color w:val="000000"/>
          <w:szCs w:val="24"/>
        </w:rPr>
        <w:t xml:space="preserve">XP </w:t>
      </w:r>
      <w:r w:rsidRPr="00DA5DF2">
        <w:rPr>
          <w:color w:val="000000"/>
          <w:szCs w:val="24"/>
        </w:rPr>
        <w:t>(Word, Excel, Power Point and Access)</w:t>
      </w:r>
      <w:r>
        <w:rPr>
          <w:color w:val="000000"/>
          <w:szCs w:val="24"/>
        </w:rPr>
        <w:t xml:space="preserve">. A </w:t>
      </w:r>
      <w:r w:rsidRPr="00DA5DF2">
        <w:rPr>
          <w:color w:val="000000"/>
          <w:szCs w:val="24"/>
        </w:rPr>
        <w:t>highly structured programmed approach book</w:t>
      </w:r>
      <w:r>
        <w:rPr>
          <w:color w:val="000000"/>
          <w:szCs w:val="24"/>
        </w:rPr>
        <w:t xml:space="preserve"> is used for t</w:t>
      </w:r>
      <w:r w:rsidRPr="00DA5DF2">
        <w:rPr>
          <w:color w:val="000000"/>
          <w:szCs w:val="24"/>
        </w:rPr>
        <w:t>his assignment</w:t>
      </w:r>
      <w:r>
        <w:rPr>
          <w:color w:val="000000"/>
          <w:szCs w:val="24"/>
        </w:rPr>
        <w:t>, which</w:t>
      </w:r>
      <w:r w:rsidRPr="00DA5DF2">
        <w:rPr>
          <w:color w:val="000000"/>
          <w:szCs w:val="24"/>
        </w:rPr>
        <w:t xml:space="preserve"> is intended as a </w:t>
      </w:r>
      <w:r>
        <w:rPr>
          <w:color w:val="000000"/>
          <w:szCs w:val="24"/>
        </w:rPr>
        <w:t>deficiency</w:t>
      </w:r>
      <w:r w:rsidRPr="00DA5DF2">
        <w:rPr>
          <w:color w:val="000000"/>
          <w:szCs w:val="24"/>
        </w:rPr>
        <w:t xml:space="preserve"> brush-up</w:t>
      </w:r>
      <w:r>
        <w:rPr>
          <w:color w:val="000000"/>
          <w:szCs w:val="24"/>
        </w:rPr>
        <w:t>.</w:t>
      </w:r>
      <w:r w:rsidRPr="00DA5DF2">
        <w:rPr>
          <w:color w:val="000000"/>
          <w:szCs w:val="24"/>
        </w:rPr>
        <w:t xml:space="preserve"> </w:t>
      </w:r>
    </w:p>
    <w:p w:rsidR="004B59E1" w:rsidRPr="00DA5DF2" w:rsidRDefault="004B59E1" w:rsidP="00807216">
      <w:pPr>
        <w:spacing w:line="480" w:lineRule="auto"/>
        <w:ind w:firstLine="720"/>
        <w:rPr>
          <w:color w:val="000000"/>
          <w:szCs w:val="24"/>
        </w:rPr>
      </w:pPr>
      <w:r w:rsidRPr="00DA5DF2">
        <w:rPr>
          <w:color w:val="000000"/>
          <w:szCs w:val="24"/>
        </w:rPr>
        <w:t>Simultaneously, in class</w:t>
      </w:r>
      <w:r>
        <w:rPr>
          <w:color w:val="000000"/>
          <w:szCs w:val="24"/>
        </w:rPr>
        <w:t xml:space="preserve"> and on the web</w:t>
      </w:r>
      <w:r w:rsidRPr="00DA5DF2">
        <w:rPr>
          <w:color w:val="000000"/>
          <w:szCs w:val="24"/>
        </w:rPr>
        <w:t xml:space="preserve">, the author discusses select analytical concepts, using one-page </w:t>
      </w:r>
      <w:r w:rsidR="00116865">
        <w:rPr>
          <w:color w:val="000000"/>
          <w:szCs w:val="24"/>
        </w:rPr>
        <w:t>mini case</w:t>
      </w:r>
      <w:r w:rsidRPr="00DA5DF2">
        <w:rPr>
          <w:color w:val="000000"/>
          <w:szCs w:val="24"/>
        </w:rPr>
        <w:t>s</w:t>
      </w:r>
      <w:r>
        <w:rPr>
          <w:color w:val="000000"/>
          <w:szCs w:val="24"/>
        </w:rPr>
        <w:t>, drawn from a resource base of well over 200 problems.</w:t>
      </w:r>
      <w:r w:rsidRPr="00DA5DF2">
        <w:rPr>
          <w:color w:val="000000"/>
          <w:szCs w:val="24"/>
        </w:rPr>
        <w:t xml:space="preserve"> An advantage of using a </w:t>
      </w:r>
      <w:r w:rsidR="00116865">
        <w:rPr>
          <w:color w:val="000000"/>
          <w:szCs w:val="24"/>
        </w:rPr>
        <w:t>mini case</w:t>
      </w:r>
      <w:r w:rsidRPr="00DA5DF2">
        <w:rPr>
          <w:color w:val="000000"/>
          <w:szCs w:val="24"/>
        </w:rPr>
        <w:t xml:space="preserve"> is that it can be read, understood a</w:t>
      </w:r>
      <w:r>
        <w:rPr>
          <w:color w:val="000000"/>
          <w:szCs w:val="24"/>
        </w:rPr>
        <w:t>nd solved in about 30-45 minutes</w:t>
      </w:r>
      <w:r w:rsidRPr="00DA5DF2">
        <w:rPr>
          <w:color w:val="000000"/>
          <w:szCs w:val="24"/>
        </w:rPr>
        <w:t xml:space="preserve">, </w:t>
      </w:r>
      <w:r>
        <w:rPr>
          <w:color w:val="000000"/>
          <w:szCs w:val="24"/>
        </w:rPr>
        <w:t xml:space="preserve">allowing </w:t>
      </w:r>
      <w:r w:rsidRPr="00DA5DF2">
        <w:rPr>
          <w:color w:val="000000"/>
          <w:szCs w:val="24"/>
        </w:rPr>
        <w:t xml:space="preserve">as many as three </w:t>
      </w:r>
      <w:r w:rsidR="00116865">
        <w:rPr>
          <w:color w:val="000000"/>
          <w:szCs w:val="24"/>
        </w:rPr>
        <w:t>mini case</w:t>
      </w:r>
      <w:r>
        <w:rPr>
          <w:color w:val="000000"/>
          <w:szCs w:val="24"/>
        </w:rPr>
        <w:t xml:space="preserve">s </w:t>
      </w:r>
      <w:r w:rsidRPr="00DA5DF2">
        <w:rPr>
          <w:color w:val="000000"/>
          <w:szCs w:val="24"/>
        </w:rPr>
        <w:t>in a three-hour class</w:t>
      </w:r>
      <w:r>
        <w:rPr>
          <w:color w:val="000000"/>
          <w:szCs w:val="24"/>
        </w:rPr>
        <w:t>, 5-6 per topic</w:t>
      </w:r>
      <w:r w:rsidRPr="00DA5DF2">
        <w:rPr>
          <w:color w:val="000000"/>
          <w:szCs w:val="24"/>
        </w:rPr>
        <w:t>.</w:t>
      </w:r>
      <w:r>
        <w:rPr>
          <w:color w:val="000000"/>
          <w:szCs w:val="24"/>
        </w:rPr>
        <w:t xml:space="preserve"> The author typically incorporates </w:t>
      </w:r>
      <w:r w:rsidRPr="00DA5DF2">
        <w:rPr>
          <w:color w:val="000000"/>
          <w:szCs w:val="24"/>
        </w:rPr>
        <w:t>5</w:t>
      </w:r>
      <w:r>
        <w:rPr>
          <w:color w:val="000000"/>
          <w:szCs w:val="24"/>
        </w:rPr>
        <w:t xml:space="preserve"> to</w:t>
      </w:r>
      <w:r w:rsidR="007247A4">
        <w:rPr>
          <w:color w:val="000000"/>
          <w:szCs w:val="24"/>
        </w:rPr>
        <w:t xml:space="preserve"> </w:t>
      </w:r>
      <w:r w:rsidRPr="00DA5DF2">
        <w:rPr>
          <w:color w:val="000000"/>
          <w:szCs w:val="24"/>
        </w:rPr>
        <w:t>10 specific questions</w:t>
      </w:r>
      <w:r>
        <w:rPr>
          <w:color w:val="000000"/>
          <w:szCs w:val="24"/>
        </w:rPr>
        <w:t xml:space="preserve"> at the end of each </w:t>
      </w:r>
      <w:r w:rsidR="00116865">
        <w:rPr>
          <w:color w:val="000000"/>
          <w:szCs w:val="24"/>
        </w:rPr>
        <w:t>mini case</w:t>
      </w:r>
      <w:r>
        <w:rPr>
          <w:color w:val="000000"/>
          <w:szCs w:val="24"/>
        </w:rPr>
        <w:t>, leading to the solution, “step-by-step.” The students complete n</w:t>
      </w:r>
      <w:r w:rsidRPr="00DA5DF2">
        <w:rPr>
          <w:color w:val="000000"/>
          <w:szCs w:val="24"/>
        </w:rPr>
        <w:t xml:space="preserve">early </w:t>
      </w:r>
      <w:r>
        <w:rPr>
          <w:color w:val="000000"/>
          <w:szCs w:val="24"/>
        </w:rPr>
        <w:t xml:space="preserve">50-60 such </w:t>
      </w:r>
      <w:r w:rsidR="00116865">
        <w:rPr>
          <w:color w:val="000000"/>
          <w:szCs w:val="24"/>
        </w:rPr>
        <w:t>mini case</w:t>
      </w:r>
      <w:r>
        <w:rPr>
          <w:color w:val="000000"/>
          <w:szCs w:val="24"/>
        </w:rPr>
        <w:t xml:space="preserve">s during the semester, in class/web lectures, assignments etc. </w:t>
      </w:r>
      <w:r w:rsidRPr="00DA5DF2">
        <w:rPr>
          <w:color w:val="000000"/>
          <w:szCs w:val="24"/>
        </w:rPr>
        <w:t xml:space="preserve">All </w:t>
      </w:r>
      <w:r w:rsidR="00116865">
        <w:rPr>
          <w:color w:val="000000"/>
          <w:szCs w:val="24"/>
        </w:rPr>
        <w:t>mini case</w:t>
      </w:r>
      <w:r w:rsidRPr="00DA5DF2">
        <w:rPr>
          <w:color w:val="000000"/>
          <w:szCs w:val="24"/>
        </w:rPr>
        <w:t>s are easily modified by, (1) changing the company name, or (2) changing key numbers, and/or (3) changing the problem itself by borrowing idea from the pool, affording infinite permutations</w:t>
      </w:r>
      <w:r>
        <w:rPr>
          <w:color w:val="000000"/>
          <w:szCs w:val="24"/>
        </w:rPr>
        <w:t xml:space="preserve"> for future semesters</w:t>
      </w:r>
      <w:r w:rsidRPr="00DA5DF2">
        <w:rPr>
          <w:color w:val="000000"/>
          <w:szCs w:val="24"/>
        </w:rPr>
        <w:t xml:space="preserve">. </w:t>
      </w:r>
      <w:r>
        <w:rPr>
          <w:color w:val="000000"/>
          <w:szCs w:val="24"/>
        </w:rPr>
        <w:t xml:space="preserve">The </w:t>
      </w:r>
      <w:r w:rsidR="00116865">
        <w:rPr>
          <w:color w:val="000000"/>
          <w:szCs w:val="24"/>
        </w:rPr>
        <w:t>mini case</w:t>
      </w:r>
      <w:r>
        <w:rPr>
          <w:color w:val="000000"/>
          <w:szCs w:val="24"/>
        </w:rPr>
        <w:t>s cover a wide variety of topics as indicated in the following table:</w:t>
      </w:r>
    </w:p>
    <w:tbl>
      <w:tblPr>
        <w:tblStyle w:val="TableGrid"/>
        <w:tblW w:w="9576" w:type="dxa"/>
        <w:tblCellMar>
          <w:left w:w="115" w:type="dxa"/>
          <w:right w:w="115" w:type="dxa"/>
        </w:tblCellMar>
        <w:tblLook w:val="01E0" w:firstRow="1" w:lastRow="1" w:firstColumn="1" w:lastColumn="1" w:noHBand="0" w:noVBand="0"/>
      </w:tblPr>
      <w:tblGrid>
        <w:gridCol w:w="4788"/>
        <w:gridCol w:w="4788"/>
      </w:tblGrid>
      <w:tr w:rsidR="004B59E1" w:rsidRPr="00DA5DF2">
        <w:trPr>
          <w:trHeight w:hRule="exact" w:val="360"/>
        </w:trPr>
        <w:tc>
          <w:tcPr>
            <w:tcW w:w="4788" w:type="dxa"/>
          </w:tcPr>
          <w:p w:rsidR="004B59E1" w:rsidRPr="00DA5DF2" w:rsidRDefault="004B59E1" w:rsidP="00807216">
            <w:pPr>
              <w:spacing w:line="480" w:lineRule="auto"/>
              <w:rPr>
                <w:color w:val="000000"/>
                <w:szCs w:val="24"/>
              </w:rPr>
            </w:pPr>
            <w:r w:rsidRPr="00DA5DF2">
              <w:rPr>
                <w:color w:val="000000"/>
                <w:szCs w:val="24"/>
              </w:rPr>
              <w:t>interpreting percentages correctly</w:t>
            </w:r>
          </w:p>
        </w:tc>
        <w:tc>
          <w:tcPr>
            <w:tcW w:w="4788" w:type="dxa"/>
          </w:tcPr>
          <w:p w:rsidR="004B59E1" w:rsidRPr="00DA5DF2" w:rsidRDefault="004B59E1" w:rsidP="00807216">
            <w:pPr>
              <w:spacing w:line="480" w:lineRule="auto"/>
              <w:rPr>
                <w:color w:val="000000"/>
                <w:szCs w:val="24"/>
              </w:rPr>
            </w:pPr>
            <w:r w:rsidRPr="00DA5DF2">
              <w:rPr>
                <w:color w:val="000000"/>
                <w:szCs w:val="24"/>
              </w:rPr>
              <w:t>incremental breakeven, with profit</w:t>
            </w:r>
          </w:p>
        </w:tc>
      </w:tr>
      <w:tr w:rsidR="004B59E1" w:rsidRPr="00DA5DF2">
        <w:trPr>
          <w:trHeight w:hRule="exact" w:val="360"/>
        </w:trPr>
        <w:tc>
          <w:tcPr>
            <w:tcW w:w="4788" w:type="dxa"/>
          </w:tcPr>
          <w:p w:rsidR="004B59E1" w:rsidRPr="00DA5DF2" w:rsidRDefault="004B59E1" w:rsidP="00807216">
            <w:pPr>
              <w:spacing w:line="480" w:lineRule="auto"/>
              <w:rPr>
                <w:color w:val="000000"/>
                <w:szCs w:val="24"/>
              </w:rPr>
            </w:pPr>
            <w:r w:rsidRPr="00DA5DF2">
              <w:rPr>
                <w:color w:val="000000"/>
                <w:szCs w:val="24"/>
              </w:rPr>
              <w:t xml:space="preserve">weighted average </w:t>
            </w:r>
          </w:p>
        </w:tc>
        <w:tc>
          <w:tcPr>
            <w:tcW w:w="4788" w:type="dxa"/>
          </w:tcPr>
          <w:p w:rsidR="004B59E1" w:rsidRPr="00DA5DF2" w:rsidRDefault="004B59E1" w:rsidP="00807216">
            <w:pPr>
              <w:spacing w:line="480" w:lineRule="auto"/>
              <w:rPr>
                <w:color w:val="000000"/>
                <w:szCs w:val="24"/>
              </w:rPr>
            </w:pPr>
            <w:r w:rsidRPr="00DA5DF2">
              <w:rPr>
                <w:color w:val="000000"/>
                <w:szCs w:val="24"/>
              </w:rPr>
              <w:t>cannibalization of sales</w:t>
            </w:r>
          </w:p>
        </w:tc>
      </w:tr>
      <w:tr w:rsidR="004B59E1" w:rsidRPr="00DA5DF2">
        <w:trPr>
          <w:trHeight w:hRule="exact" w:val="360"/>
        </w:trPr>
        <w:tc>
          <w:tcPr>
            <w:tcW w:w="4788" w:type="dxa"/>
          </w:tcPr>
          <w:p w:rsidR="004B59E1" w:rsidRPr="00DA5DF2" w:rsidRDefault="004B59E1" w:rsidP="00807216">
            <w:pPr>
              <w:spacing w:line="480" w:lineRule="auto"/>
              <w:rPr>
                <w:color w:val="000000"/>
                <w:szCs w:val="24"/>
              </w:rPr>
            </w:pPr>
            <w:r w:rsidRPr="00DA5DF2">
              <w:rPr>
                <w:color w:val="000000"/>
                <w:szCs w:val="24"/>
              </w:rPr>
              <w:t>Income statement and balance sheet</w:t>
            </w:r>
          </w:p>
        </w:tc>
        <w:tc>
          <w:tcPr>
            <w:tcW w:w="4788" w:type="dxa"/>
          </w:tcPr>
          <w:p w:rsidR="004B59E1" w:rsidRPr="00DA5DF2" w:rsidRDefault="004B59E1" w:rsidP="00807216">
            <w:pPr>
              <w:spacing w:line="480" w:lineRule="auto"/>
              <w:rPr>
                <w:color w:val="000000"/>
                <w:szCs w:val="24"/>
              </w:rPr>
            </w:pPr>
            <w:r w:rsidRPr="00DA5DF2">
              <w:rPr>
                <w:color w:val="000000"/>
                <w:szCs w:val="24"/>
              </w:rPr>
              <w:t>marketing mix: product</w:t>
            </w:r>
          </w:p>
        </w:tc>
      </w:tr>
      <w:tr w:rsidR="004B59E1" w:rsidRPr="00DA5DF2">
        <w:trPr>
          <w:trHeight w:hRule="exact" w:val="360"/>
        </w:trPr>
        <w:tc>
          <w:tcPr>
            <w:tcW w:w="4788" w:type="dxa"/>
          </w:tcPr>
          <w:p w:rsidR="004B59E1" w:rsidRPr="00DA5DF2" w:rsidRDefault="004B59E1" w:rsidP="00807216">
            <w:pPr>
              <w:spacing w:line="480" w:lineRule="auto"/>
              <w:rPr>
                <w:color w:val="000000"/>
                <w:szCs w:val="24"/>
              </w:rPr>
            </w:pPr>
            <w:r w:rsidRPr="00DA5DF2">
              <w:rPr>
                <w:color w:val="000000"/>
                <w:szCs w:val="24"/>
              </w:rPr>
              <w:t>Channel markups</w:t>
            </w:r>
          </w:p>
        </w:tc>
        <w:tc>
          <w:tcPr>
            <w:tcW w:w="4788" w:type="dxa"/>
          </w:tcPr>
          <w:p w:rsidR="004B59E1" w:rsidRPr="00DA5DF2" w:rsidRDefault="004B59E1" w:rsidP="00807216">
            <w:pPr>
              <w:spacing w:line="480" w:lineRule="auto"/>
              <w:rPr>
                <w:color w:val="000000"/>
                <w:szCs w:val="24"/>
              </w:rPr>
            </w:pPr>
            <w:r w:rsidRPr="00DA5DF2">
              <w:rPr>
                <w:color w:val="000000"/>
                <w:szCs w:val="24"/>
              </w:rPr>
              <w:t>marketing mix: price</w:t>
            </w:r>
          </w:p>
        </w:tc>
      </w:tr>
      <w:tr w:rsidR="004B59E1" w:rsidRPr="00DA5DF2">
        <w:trPr>
          <w:trHeight w:hRule="exact" w:val="360"/>
        </w:trPr>
        <w:tc>
          <w:tcPr>
            <w:tcW w:w="4788" w:type="dxa"/>
          </w:tcPr>
          <w:p w:rsidR="004B59E1" w:rsidRPr="00DA5DF2" w:rsidRDefault="004B59E1" w:rsidP="00807216">
            <w:pPr>
              <w:spacing w:line="480" w:lineRule="auto"/>
              <w:rPr>
                <w:color w:val="000000"/>
                <w:szCs w:val="24"/>
              </w:rPr>
            </w:pPr>
            <w:r w:rsidRPr="00DA5DF2">
              <w:rPr>
                <w:color w:val="000000"/>
                <w:szCs w:val="24"/>
              </w:rPr>
              <w:t>fixed, variable and sunk costs</w:t>
            </w:r>
          </w:p>
        </w:tc>
        <w:tc>
          <w:tcPr>
            <w:tcW w:w="4788" w:type="dxa"/>
          </w:tcPr>
          <w:p w:rsidR="004B59E1" w:rsidRPr="00DA5DF2" w:rsidRDefault="004B59E1" w:rsidP="00807216">
            <w:pPr>
              <w:spacing w:line="480" w:lineRule="auto"/>
              <w:rPr>
                <w:color w:val="000000"/>
                <w:szCs w:val="24"/>
              </w:rPr>
            </w:pPr>
            <w:r w:rsidRPr="00DA5DF2">
              <w:rPr>
                <w:color w:val="000000"/>
                <w:szCs w:val="24"/>
              </w:rPr>
              <w:t>marketing mix: promotion</w:t>
            </w:r>
          </w:p>
        </w:tc>
      </w:tr>
      <w:tr w:rsidR="004B59E1" w:rsidRPr="00DA5DF2">
        <w:trPr>
          <w:trHeight w:hRule="exact" w:val="360"/>
        </w:trPr>
        <w:tc>
          <w:tcPr>
            <w:tcW w:w="4788" w:type="dxa"/>
          </w:tcPr>
          <w:p w:rsidR="004B59E1" w:rsidRPr="00DA5DF2" w:rsidRDefault="004B59E1" w:rsidP="00807216">
            <w:pPr>
              <w:spacing w:line="480" w:lineRule="auto"/>
              <w:rPr>
                <w:color w:val="000000"/>
                <w:szCs w:val="24"/>
              </w:rPr>
            </w:pPr>
            <w:r w:rsidRPr="00DA5DF2">
              <w:rPr>
                <w:color w:val="000000"/>
                <w:szCs w:val="24"/>
              </w:rPr>
              <w:t>contribution analysis</w:t>
            </w:r>
          </w:p>
        </w:tc>
        <w:tc>
          <w:tcPr>
            <w:tcW w:w="4788" w:type="dxa"/>
          </w:tcPr>
          <w:p w:rsidR="004B59E1" w:rsidRPr="00DA5DF2" w:rsidRDefault="004B59E1" w:rsidP="00807216">
            <w:pPr>
              <w:spacing w:line="480" w:lineRule="auto"/>
              <w:rPr>
                <w:color w:val="000000"/>
                <w:szCs w:val="24"/>
              </w:rPr>
            </w:pPr>
            <w:r w:rsidRPr="00DA5DF2">
              <w:rPr>
                <w:color w:val="000000"/>
                <w:szCs w:val="24"/>
              </w:rPr>
              <w:t>marketing mix: distribution</w:t>
            </w:r>
          </w:p>
        </w:tc>
      </w:tr>
      <w:tr w:rsidR="004B59E1" w:rsidRPr="00DA5DF2">
        <w:trPr>
          <w:trHeight w:hRule="exact" w:val="360"/>
        </w:trPr>
        <w:tc>
          <w:tcPr>
            <w:tcW w:w="4788" w:type="dxa"/>
          </w:tcPr>
          <w:p w:rsidR="004B59E1" w:rsidRPr="00DA5DF2" w:rsidRDefault="004B59E1" w:rsidP="00807216">
            <w:pPr>
              <w:spacing w:line="480" w:lineRule="auto"/>
              <w:rPr>
                <w:color w:val="000000"/>
                <w:szCs w:val="24"/>
              </w:rPr>
            </w:pPr>
            <w:r w:rsidRPr="00DA5DF2">
              <w:rPr>
                <w:color w:val="000000"/>
                <w:szCs w:val="24"/>
              </w:rPr>
              <w:t>simple breakeven analysis</w:t>
            </w:r>
          </w:p>
        </w:tc>
        <w:tc>
          <w:tcPr>
            <w:tcW w:w="4788" w:type="dxa"/>
          </w:tcPr>
          <w:p w:rsidR="004B59E1" w:rsidRPr="00DA5DF2" w:rsidRDefault="004B59E1" w:rsidP="00807216">
            <w:pPr>
              <w:spacing w:line="480" w:lineRule="auto"/>
              <w:rPr>
                <w:color w:val="000000"/>
                <w:szCs w:val="24"/>
              </w:rPr>
            </w:pPr>
            <w:r w:rsidRPr="00DA5DF2">
              <w:rPr>
                <w:color w:val="000000"/>
                <w:szCs w:val="24"/>
              </w:rPr>
              <w:t>net present value</w:t>
            </w:r>
          </w:p>
        </w:tc>
      </w:tr>
      <w:tr w:rsidR="004B59E1" w:rsidRPr="00DA5DF2">
        <w:trPr>
          <w:trHeight w:hRule="exact" w:val="360"/>
        </w:trPr>
        <w:tc>
          <w:tcPr>
            <w:tcW w:w="4788" w:type="dxa"/>
            <w:tcBorders>
              <w:bottom w:val="single" w:sz="4" w:space="0" w:color="auto"/>
            </w:tcBorders>
          </w:tcPr>
          <w:p w:rsidR="004B59E1" w:rsidRPr="00DA5DF2" w:rsidRDefault="004B59E1" w:rsidP="00807216">
            <w:pPr>
              <w:spacing w:line="480" w:lineRule="auto"/>
              <w:rPr>
                <w:color w:val="000000"/>
                <w:szCs w:val="24"/>
              </w:rPr>
            </w:pPr>
            <w:r w:rsidRPr="00DA5DF2">
              <w:rPr>
                <w:color w:val="000000"/>
                <w:szCs w:val="24"/>
              </w:rPr>
              <w:t>simple breakeven, with profit</w:t>
            </w:r>
          </w:p>
        </w:tc>
        <w:tc>
          <w:tcPr>
            <w:tcW w:w="4788" w:type="dxa"/>
          </w:tcPr>
          <w:p w:rsidR="004B59E1" w:rsidRPr="00DA5DF2" w:rsidRDefault="004B59E1" w:rsidP="00807216">
            <w:pPr>
              <w:spacing w:line="480" w:lineRule="auto"/>
              <w:rPr>
                <w:color w:val="000000"/>
                <w:szCs w:val="24"/>
              </w:rPr>
            </w:pPr>
            <w:r w:rsidRPr="00DA5DF2">
              <w:rPr>
                <w:color w:val="000000"/>
                <w:szCs w:val="24"/>
              </w:rPr>
              <w:t>Decision making under uncertainty</w:t>
            </w:r>
          </w:p>
        </w:tc>
      </w:tr>
      <w:tr w:rsidR="004B59E1" w:rsidRPr="00DA5DF2">
        <w:trPr>
          <w:trHeight w:hRule="exact" w:val="360"/>
        </w:trPr>
        <w:tc>
          <w:tcPr>
            <w:tcW w:w="4788" w:type="dxa"/>
            <w:tcBorders>
              <w:bottom w:val="single" w:sz="4" w:space="0" w:color="auto"/>
            </w:tcBorders>
            <w:vAlign w:val="center"/>
          </w:tcPr>
          <w:p w:rsidR="004B59E1" w:rsidRPr="00DA5DF2" w:rsidRDefault="004B59E1" w:rsidP="00807216">
            <w:pPr>
              <w:spacing w:line="480" w:lineRule="auto"/>
              <w:rPr>
                <w:color w:val="000000"/>
                <w:szCs w:val="24"/>
              </w:rPr>
            </w:pPr>
            <w:r w:rsidRPr="00DA5DF2">
              <w:rPr>
                <w:color w:val="000000"/>
                <w:szCs w:val="24"/>
              </w:rPr>
              <w:t>incremental breakeven analysis</w:t>
            </w:r>
          </w:p>
        </w:tc>
        <w:tc>
          <w:tcPr>
            <w:tcW w:w="4788" w:type="dxa"/>
          </w:tcPr>
          <w:p w:rsidR="004B59E1" w:rsidRPr="00DA5DF2" w:rsidRDefault="004B59E1" w:rsidP="00807216">
            <w:pPr>
              <w:spacing w:line="480" w:lineRule="auto"/>
              <w:rPr>
                <w:color w:val="000000"/>
                <w:szCs w:val="24"/>
              </w:rPr>
            </w:pPr>
          </w:p>
        </w:tc>
      </w:tr>
    </w:tbl>
    <w:p w:rsidR="007D09B7" w:rsidRDefault="007D09B7" w:rsidP="00807216">
      <w:pPr>
        <w:spacing w:line="480" w:lineRule="auto"/>
        <w:ind w:firstLine="720"/>
        <w:rPr>
          <w:color w:val="000000"/>
          <w:szCs w:val="24"/>
        </w:rPr>
      </w:pPr>
    </w:p>
    <w:p w:rsidR="004B59E1" w:rsidRPr="00DA5DF2" w:rsidRDefault="004B59E1" w:rsidP="00807216">
      <w:pPr>
        <w:spacing w:line="480" w:lineRule="auto"/>
        <w:ind w:firstLine="720"/>
        <w:rPr>
          <w:color w:val="000000"/>
          <w:szCs w:val="24"/>
        </w:rPr>
      </w:pPr>
      <w:r w:rsidRPr="00DA5DF2">
        <w:rPr>
          <w:color w:val="000000"/>
          <w:szCs w:val="24"/>
        </w:rPr>
        <w:lastRenderedPageBreak/>
        <w:t xml:space="preserve">In the second month of the semester, </w:t>
      </w:r>
      <w:r>
        <w:rPr>
          <w:color w:val="000000"/>
          <w:szCs w:val="24"/>
        </w:rPr>
        <w:t xml:space="preserve">M&amp;M students work on a two-week long </w:t>
      </w:r>
      <w:r w:rsidRPr="00DA5DF2">
        <w:rPr>
          <w:color w:val="000000"/>
          <w:szCs w:val="24"/>
        </w:rPr>
        <w:t>Excel homework assignment</w:t>
      </w:r>
      <w:r>
        <w:rPr>
          <w:color w:val="000000"/>
          <w:szCs w:val="24"/>
        </w:rPr>
        <w:t xml:space="preserve">. The assignment </w:t>
      </w:r>
      <w:r w:rsidRPr="00DA5DF2">
        <w:rPr>
          <w:color w:val="000000"/>
          <w:szCs w:val="24"/>
        </w:rPr>
        <w:t xml:space="preserve">consists of five </w:t>
      </w:r>
      <w:r w:rsidR="00116865">
        <w:rPr>
          <w:color w:val="000000"/>
          <w:szCs w:val="24"/>
        </w:rPr>
        <w:t>mini case</w:t>
      </w:r>
      <w:r w:rsidRPr="00DA5DF2">
        <w:rPr>
          <w:color w:val="000000"/>
          <w:szCs w:val="24"/>
        </w:rPr>
        <w:t>s</w:t>
      </w:r>
      <w:r>
        <w:rPr>
          <w:color w:val="000000"/>
          <w:szCs w:val="24"/>
        </w:rPr>
        <w:t xml:space="preserve">, at least three of which </w:t>
      </w:r>
      <w:r w:rsidRPr="00DA5DF2">
        <w:rPr>
          <w:color w:val="000000"/>
          <w:szCs w:val="24"/>
        </w:rPr>
        <w:t xml:space="preserve">have been </w:t>
      </w:r>
      <w:r w:rsidRPr="00DA5DF2">
        <w:rPr>
          <w:color w:val="000000"/>
          <w:szCs w:val="24"/>
          <w:u w:val="single"/>
        </w:rPr>
        <w:t xml:space="preserve">already completed by hand in </w:t>
      </w:r>
      <w:r>
        <w:rPr>
          <w:color w:val="000000"/>
          <w:szCs w:val="24"/>
          <w:u w:val="single"/>
        </w:rPr>
        <w:t xml:space="preserve">the </w:t>
      </w:r>
      <w:r w:rsidRPr="00DA5DF2">
        <w:rPr>
          <w:color w:val="000000"/>
          <w:szCs w:val="24"/>
          <w:u w:val="single"/>
        </w:rPr>
        <w:t>class</w:t>
      </w:r>
      <w:r>
        <w:rPr>
          <w:color w:val="000000"/>
          <w:szCs w:val="24"/>
          <w:u w:val="single"/>
        </w:rPr>
        <w:t xml:space="preserve"> and on the web</w:t>
      </w:r>
      <w:r w:rsidRPr="00DA5DF2">
        <w:rPr>
          <w:color w:val="000000"/>
          <w:szCs w:val="24"/>
        </w:rPr>
        <w:t xml:space="preserve">. Students </w:t>
      </w:r>
      <w:r>
        <w:rPr>
          <w:color w:val="000000"/>
          <w:szCs w:val="24"/>
        </w:rPr>
        <w:t xml:space="preserve">in both instructional formats </w:t>
      </w:r>
      <w:r w:rsidRPr="00DA5DF2">
        <w:rPr>
          <w:color w:val="000000"/>
          <w:szCs w:val="24"/>
        </w:rPr>
        <w:t xml:space="preserve">receive </w:t>
      </w:r>
      <w:r>
        <w:rPr>
          <w:color w:val="000000"/>
          <w:szCs w:val="24"/>
        </w:rPr>
        <w:t xml:space="preserve">author-designed </w:t>
      </w:r>
      <w:r w:rsidRPr="00DA5DF2">
        <w:rPr>
          <w:color w:val="000000"/>
          <w:szCs w:val="24"/>
        </w:rPr>
        <w:t>Excel work</w:t>
      </w:r>
      <w:r>
        <w:rPr>
          <w:color w:val="000000"/>
          <w:szCs w:val="24"/>
        </w:rPr>
        <w:t>books</w:t>
      </w:r>
      <w:r w:rsidRPr="00DA5DF2">
        <w:rPr>
          <w:color w:val="000000"/>
          <w:szCs w:val="24"/>
        </w:rPr>
        <w:t xml:space="preserve"> for all five cases, but </w:t>
      </w:r>
      <w:r>
        <w:rPr>
          <w:color w:val="000000"/>
          <w:szCs w:val="24"/>
        </w:rPr>
        <w:t xml:space="preserve">must write the formulae and </w:t>
      </w:r>
      <w:r w:rsidRPr="00DA5DF2">
        <w:rPr>
          <w:color w:val="000000"/>
          <w:szCs w:val="24"/>
        </w:rPr>
        <w:t xml:space="preserve">determine the answers themselves. </w:t>
      </w:r>
      <w:r>
        <w:rPr>
          <w:color w:val="000000"/>
          <w:szCs w:val="24"/>
        </w:rPr>
        <w:t>They are required to use their notes for the already solved by hand cases and obtain the same answers using the workbooks.</w:t>
      </w:r>
      <w:r w:rsidRPr="00DA5DF2">
        <w:rPr>
          <w:color w:val="000000"/>
          <w:szCs w:val="24"/>
        </w:rPr>
        <w:t xml:space="preserve"> </w:t>
      </w:r>
      <w:r>
        <w:rPr>
          <w:color w:val="000000"/>
          <w:szCs w:val="24"/>
        </w:rPr>
        <w:t xml:space="preserve">The 1-2 new </w:t>
      </w:r>
      <w:r w:rsidR="00116865">
        <w:rPr>
          <w:color w:val="000000"/>
          <w:szCs w:val="24"/>
        </w:rPr>
        <w:t>mini case</w:t>
      </w:r>
      <w:r>
        <w:rPr>
          <w:color w:val="000000"/>
          <w:szCs w:val="24"/>
        </w:rPr>
        <w:t xml:space="preserve">s in this assignment involve the same concepts as the others and represent a very reasonable challenge situation. </w:t>
      </w:r>
    </w:p>
    <w:p w:rsidR="004B59E1" w:rsidRDefault="004B59E1" w:rsidP="00807216">
      <w:pPr>
        <w:spacing w:line="480" w:lineRule="auto"/>
        <w:ind w:firstLine="720"/>
        <w:rPr>
          <w:color w:val="000000"/>
          <w:szCs w:val="24"/>
        </w:rPr>
      </w:pPr>
      <w:r w:rsidRPr="00DA5DF2">
        <w:rPr>
          <w:color w:val="000000"/>
          <w:szCs w:val="24"/>
        </w:rPr>
        <w:t xml:space="preserve">During the third month of the semester, students </w:t>
      </w:r>
      <w:r>
        <w:rPr>
          <w:color w:val="000000"/>
          <w:szCs w:val="24"/>
        </w:rPr>
        <w:t xml:space="preserve">are assigned the </w:t>
      </w:r>
      <w:r w:rsidRPr="00DA5DF2">
        <w:rPr>
          <w:color w:val="000000"/>
          <w:szCs w:val="24"/>
        </w:rPr>
        <w:t xml:space="preserve">Comprehensive Case assignment, Part 1 and Part 2. The CC case is brand new, and has </w:t>
      </w:r>
      <w:r w:rsidRPr="00DA5DF2">
        <w:rPr>
          <w:color w:val="000000"/>
          <w:szCs w:val="24"/>
          <w:u w:val="single"/>
        </w:rPr>
        <w:t>not</w:t>
      </w:r>
      <w:r w:rsidRPr="00DA5DF2">
        <w:rPr>
          <w:color w:val="000000"/>
          <w:szCs w:val="24"/>
        </w:rPr>
        <w:t xml:space="preserve"> been discussed in the class. This time, they are asked to demonstrate that they have learned the following skills from the</w:t>
      </w:r>
      <w:r>
        <w:rPr>
          <w:color w:val="000000"/>
          <w:szCs w:val="24"/>
        </w:rPr>
        <w:t>ir</w:t>
      </w:r>
      <w:r w:rsidRPr="00DA5DF2">
        <w:rPr>
          <w:color w:val="000000"/>
          <w:szCs w:val="24"/>
        </w:rPr>
        <w:t xml:space="preserve"> earlier </w:t>
      </w:r>
      <w:r>
        <w:rPr>
          <w:color w:val="000000"/>
          <w:szCs w:val="24"/>
        </w:rPr>
        <w:t>work</w:t>
      </w:r>
      <w:r w:rsidRPr="00DA5DF2">
        <w:rPr>
          <w:color w:val="000000"/>
          <w:szCs w:val="24"/>
        </w:rPr>
        <w:t xml:space="preserve"> in </w:t>
      </w:r>
      <w:r>
        <w:rPr>
          <w:color w:val="000000"/>
          <w:szCs w:val="24"/>
        </w:rPr>
        <w:t>M&amp;M</w:t>
      </w:r>
      <w:r w:rsidRPr="00DA5DF2">
        <w:rPr>
          <w:color w:val="000000"/>
          <w:szCs w:val="24"/>
        </w:rPr>
        <w:t>.</w:t>
      </w:r>
    </w:p>
    <w:p w:rsidR="004B59E1" w:rsidRPr="00DA5DF2" w:rsidRDefault="004B59E1" w:rsidP="00807216">
      <w:pPr>
        <w:spacing w:line="480" w:lineRule="auto"/>
        <w:ind w:left="1440" w:hanging="720"/>
        <w:rPr>
          <w:color w:val="000000"/>
          <w:szCs w:val="24"/>
        </w:rPr>
      </w:pPr>
      <w:r w:rsidRPr="00DA5DF2">
        <w:rPr>
          <w:color w:val="000000"/>
          <w:szCs w:val="24"/>
        </w:rPr>
        <w:t>-</w:t>
      </w:r>
      <w:r w:rsidRPr="00DA5DF2">
        <w:rPr>
          <w:color w:val="000000"/>
          <w:szCs w:val="24"/>
        </w:rPr>
        <w:tab/>
        <w:t xml:space="preserve">In Part 1, create their own </w:t>
      </w:r>
      <w:r>
        <w:rPr>
          <w:color w:val="000000"/>
          <w:szCs w:val="24"/>
        </w:rPr>
        <w:t xml:space="preserve">CC case </w:t>
      </w:r>
      <w:r w:rsidRPr="00DA5DF2">
        <w:rPr>
          <w:color w:val="000000"/>
          <w:szCs w:val="24"/>
        </w:rPr>
        <w:t>worksheet, from scratch</w:t>
      </w:r>
      <w:r>
        <w:rPr>
          <w:color w:val="000000"/>
          <w:szCs w:val="24"/>
        </w:rPr>
        <w:t>.</w:t>
      </w:r>
      <w:r w:rsidRPr="00DA5DF2">
        <w:rPr>
          <w:color w:val="000000"/>
          <w:szCs w:val="24"/>
        </w:rPr>
        <w:t xml:space="preserve"> The author provides bottom line clue answers</w:t>
      </w:r>
      <w:r>
        <w:rPr>
          <w:color w:val="000000"/>
          <w:szCs w:val="24"/>
        </w:rPr>
        <w:t>.</w:t>
      </w:r>
      <w:r w:rsidRPr="00DA5DF2">
        <w:rPr>
          <w:color w:val="000000"/>
          <w:szCs w:val="24"/>
        </w:rPr>
        <w:t xml:space="preserve"> </w:t>
      </w:r>
    </w:p>
    <w:p w:rsidR="004B59E1" w:rsidRPr="00DA5DF2" w:rsidRDefault="004B59E1" w:rsidP="00807216">
      <w:pPr>
        <w:spacing w:line="480" w:lineRule="auto"/>
        <w:ind w:left="1440" w:hanging="720"/>
        <w:rPr>
          <w:color w:val="000000"/>
          <w:szCs w:val="24"/>
        </w:rPr>
      </w:pPr>
      <w:r w:rsidRPr="00DA5DF2">
        <w:rPr>
          <w:color w:val="000000"/>
          <w:szCs w:val="24"/>
        </w:rPr>
        <w:t>-</w:t>
      </w:r>
      <w:r w:rsidRPr="00DA5DF2">
        <w:rPr>
          <w:color w:val="000000"/>
          <w:szCs w:val="24"/>
        </w:rPr>
        <w:tab/>
        <w:t xml:space="preserve">In Part 2, create column, clustered column, </w:t>
      </w:r>
      <w:r>
        <w:rPr>
          <w:color w:val="000000"/>
          <w:szCs w:val="24"/>
        </w:rPr>
        <w:t xml:space="preserve">dollar </w:t>
      </w:r>
      <w:r w:rsidRPr="00DA5DF2">
        <w:rPr>
          <w:color w:val="000000"/>
          <w:szCs w:val="24"/>
        </w:rPr>
        <w:t xml:space="preserve">stacked column, </w:t>
      </w:r>
      <w:r>
        <w:rPr>
          <w:color w:val="000000"/>
          <w:szCs w:val="24"/>
        </w:rPr>
        <w:t xml:space="preserve">percentage </w:t>
      </w:r>
      <w:r w:rsidRPr="00DA5DF2">
        <w:rPr>
          <w:color w:val="000000"/>
          <w:szCs w:val="24"/>
        </w:rPr>
        <w:t xml:space="preserve">stacked column and pie charts </w:t>
      </w:r>
      <w:r>
        <w:rPr>
          <w:color w:val="000000"/>
          <w:szCs w:val="24"/>
        </w:rPr>
        <w:t xml:space="preserve">and add these to </w:t>
      </w:r>
      <w:r w:rsidRPr="00DA5DF2">
        <w:rPr>
          <w:color w:val="000000"/>
          <w:szCs w:val="24"/>
        </w:rPr>
        <w:t>the completed Part 1 CC workbook. Import the charts to PowerPoint</w:t>
      </w:r>
      <w:r>
        <w:rPr>
          <w:color w:val="000000"/>
          <w:szCs w:val="24"/>
        </w:rPr>
        <w:t>, polish and create</w:t>
      </w:r>
      <w:r w:rsidRPr="00DA5DF2">
        <w:rPr>
          <w:color w:val="000000"/>
          <w:szCs w:val="24"/>
        </w:rPr>
        <w:t xml:space="preserve"> a </w:t>
      </w:r>
      <w:r>
        <w:rPr>
          <w:color w:val="000000"/>
          <w:szCs w:val="24"/>
        </w:rPr>
        <w:t>great</w:t>
      </w:r>
      <w:r w:rsidRPr="00DA5DF2">
        <w:rPr>
          <w:color w:val="000000"/>
          <w:szCs w:val="24"/>
        </w:rPr>
        <w:t xml:space="preserve"> looking presentation.</w:t>
      </w:r>
    </w:p>
    <w:p w:rsidR="004B59E1" w:rsidRDefault="004B59E1" w:rsidP="00807216">
      <w:pPr>
        <w:spacing w:line="480" w:lineRule="auto"/>
        <w:rPr>
          <w:color w:val="000000"/>
          <w:szCs w:val="24"/>
        </w:rPr>
      </w:pPr>
      <w:r>
        <w:rPr>
          <w:color w:val="000000"/>
          <w:szCs w:val="24"/>
        </w:rPr>
        <w:t>As preparation for the CC assignment, the author takes the students (face to face and web), step-by-step, through both parts of a trial CC presentation. This is typically t</w:t>
      </w:r>
      <w:r w:rsidRPr="00DA5DF2">
        <w:rPr>
          <w:color w:val="000000"/>
          <w:szCs w:val="24"/>
        </w:rPr>
        <w:t xml:space="preserve">he CC assignment </w:t>
      </w:r>
      <w:r>
        <w:rPr>
          <w:color w:val="000000"/>
          <w:szCs w:val="24"/>
        </w:rPr>
        <w:t>from the previous semester. With the practice, most students are able to confidently tackle their own CC assignment.</w:t>
      </w:r>
    </w:p>
    <w:p w:rsidR="004B59E1" w:rsidRPr="00DA5DF2" w:rsidRDefault="004B59E1" w:rsidP="00807216">
      <w:pPr>
        <w:spacing w:line="480" w:lineRule="auto"/>
        <w:rPr>
          <w:color w:val="000000"/>
          <w:szCs w:val="24"/>
        </w:rPr>
      </w:pPr>
      <w:r w:rsidRPr="00DA5DF2">
        <w:rPr>
          <w:color w:val="000000"/>
          <w:szCs w:val="24"/>
        </w:rPr>
        <w:lastRenderedPageBreak/>
        <w:tab/>
        <w:t xml:space="preserve">The CC assignment is followed by a second Excel homework assignment, consisting of 5 </w:t>
      </w:r>
      <w:r>
        <w:rPr>
          <w:color w:val="000000"/>
          <w:szCs w:val="24"/>
        </w:rPr>
        <w:t>new</w:t>
      </w:r>
      <w:r w:rsidRPr="00DA5DF2">
        <w:rPr>
          <w:color w:val="000000"/>
          <w:szCs w:val="24"/>
        </w:rPr>
        <w:t xml:space="preserve"> cases Once again, the students work with the author’s work</w:t>
      </w:r>
      <w:r>
        <w:rPr>
          <w:color w:val="000000"/>
          <w:szCs w:val="24"/>
        </w:rPr>
        <w:t>books</w:t>
      </w:r>
      <w:r w:rsidRPr="00DA5DF2">
        <w:rPr>
          <w:color w:val="000000"/>
          <w:szCs w:val="24"/>
        </w:rPr>
        <w:t>.</w:t>
      </w:r>
    </w:p>
    <w:p w:rsidR="004B59E1" w:rsidRPr="00DA5DF2" w:rsidRDefault="004B59E1" w:rsidP="00807216">
      <w:pPr>
        <w:spacing w:line="480" w:lineRule="auto"/>
        <w:ind w:firstLine="720"/>
        <w:rPr>
          <w:color w:val="000000"/>
          <w:szCs w:val="24"/>
        </w:rPr>
      </w:pPr>
      <w:r w:rsidRPr="00DA5DF2">
        <w:rPr>
          <w:color w:val="000000"/>
          <w:szCs w:val="24"/>
        </w:rPr>
        <w:t xml:space="preserve">The requirements for </w:t>
      </w:r>
      <w:r>
        <w:rPr>
          <w:color w:val="000000"/>
          <w:szCs w:val="24"/>
        </w:rPr>
        <w:t>M&amp;M</w:t>
      </w:r>
      <w:r w:rsidRPr="00DA5DF2">
        <w:rPr>
          <w:color w:val="000000"/>
          <w:szCs w:val="24"/>
        </w:rPr>
        <w:t xml:space="preserve"> also include </w:t>
      </w:r>
      <w:r>
        <w:rPr>
          <w:color w:val="000000"/>
          <w:szCs w:val="24"/>
        </w:rPr>
        <w:t xml:space="preserve">open book/notes </w:t>
      </w:r>
      <w:r w:rsidRPr="00DA5DF2">
        <w:rPr>
          <w:color w:val="000000"/>
          <w:szCs w:val="24"/>
        </w:rPr>
        <w:t>mid-term exam and/or a final exam. From the author</w:t>
      </w:r>
      <w:r>
        <w:rPr>
          <w:color w:val="000000"/>
          <w:szCs w:val="24"/>
        </w:rPr>
        <w:t>’</w:t>
      </w:r>
      <w:r w:rsidRPr="00DA5DF2">
        <w:rPr>
          <w:color w:val="000000"/>
          <w:szCs w:val="24"/>
        </w:rPr>
        <w:t xml:space="preserve">s perspective, the major problem with </w:t>
      </w:r>
      <w:r>
        <w:rPr>
          <w:color w:val="000000"/>
          <w:szCs w:val="24"/>
        </w:rPr>
        <w:t>M&amp;M</w:t>
      </w:r>
      <w:r w:rsidRPr="00DA5DF2">
        <w:rPr>
          <w:color w:val="000000"/>
          <w:szCs w:val="24"/>
        </w:rPr>
        <w:t xml:space="preserve"> is the grading burden. With a total of 1</w:t>
      </w:r>
      <w:r>
        <w:rPr>
          <w:color w:val="000000"/>
          <w:szCs w:val="24"/>
        </w:rPr>
        <w:t>6</w:t>
      </w:r>
      <w:r w:rsidRPr="00DA5DF2">
        <w:rPr>
          <w:color w:val="000000"/>
          <w:szCs w:val="24"/>
        </w:rPr>
        <w:t xml:space="preserve">0+ students enrolled in the </w:t>
      </w:r>
      <w:r>
        <w:rPr>
          <w:color w:val="000000"/>
          <w:szCs w:val="24"/>
        </w:rPr>
        <w:t>two face to face and one web section</w:t>
      </w:r>
      <w:r w:rsidRPr="00DA5DF2">
        <w:rPr>
          <w:color w:val="000000"/>
          <w:szCs w:val="24"/>
        </w:rPr>
        <w:t xml:space="preserve">, and the earlier noted sequence of </w:t>
      </w:r>
      <w:r>
        <w:rPr>
          <w:color w:val="000000"/>
          <w:szCs w:val="24"/>
        </w:rPr>
        <w:t xml:space="preserve">individual </w:t>
      </w:r>
      <w:r w:rsidRPr="00DA5DF2">
        <w:rPr>
          <w:color w:val="000000"/>
          <w:szCs w:val="24"/>
        </w:rPr>
        <w:t xml:space="preserve">assignments, there are nearly </w:t>
      </w:r>
      <w:r>
        <w:rPr>
          <w:color w:val="000000"/>
          <w:szCs w:val="24"/>
        </w:rPr>
        <w:t>1,000</w:t>
      </w:r>
      <w:r w:rsidRPr="00DA5DF2">
        <w:rPr>
          <w:color w:val="000000"/>
          <w:szCs w:val="24"/>
        </w:rPr>
        <w:t xml:space="preserve"> </w:t>
      </w:r>
      <w:r>
        <w:rPr>
          <w:color w:val="000000"/>
          <w:szCs w:val="24"/>
        </w:rPr>
        <w:t>assignments</w:t>
      </w:r>
      <w:r w:rsidRPr="00DA5DF2">
        <w:rPr>
          <w:color w:val="000000"/>
          <w:szCs w:val="24"/>
        </w:rPr>
        <w:t xml:space="preserve"> to grade during the semester</w:t>
      </w:r>
      <w:r>
        <w:rPr>
          <w:color w:val="000000"/>
          <w:szCs w:val="24"/>
        </w:rPr>
        <w:t>, including</w:t>
      </w:r>
      <w:r w:rsidRPr="00DA5DF2">
        <w:rPr>
          <w:color w:val="000000"/>
          <w:szCs w:val="24"/>
        </w:rPr>
        <w:t xml:space="preserve"> </w:t>
      </w:r>
      <w:r>
        <w:rPr>
          <w:color w:val="000000"/>
          <w:szCs w:val="24"/>
        </w:rPr>
        <w:t>300+</w:t>
      </w:r>
      <w:r w:rsidRPr="00DA5DF2">
        <w:rPr>
          <w:color w:val="000000"/>
          <w:szCs w:val="24"/>
        </w:rPr>
        <w:t xml:space="preserve"> exams. This problem has been solved by creating detailed solutions and grading criteria, which are then implemented by MBA</w:t>
      </w:r>
      <w:r>
        <w:rPr>
          <w:color w:val="000000"/>
          <w:szCs w:val="24"/>
        </w:rPr>
        <w:t xml:space="preserve"> or first year doctoral student </w:t>
      </w:r>
      <w:r w:rsidRPr="00DA5DF2">
        <w:rPr>
          <w:color w:val="000000"/>
          <w:szCs w:val="24"/>
        </w:rPr>
        <w:t>Teaching Assistants</w:t>
      </w:r>
      <w:r>
        <w:rPr>
          <w:color w:val="000000"/>
          <w:szCs w:val="24"/>
        </w:rPr>
        <w:t xml:space="preserve">. The TAs </w:t>
      </w:r>
      <w:r w:rsidRPr="00DA5DF2">
        <w:rPr>
          <w:color w:val="000000"/>
          <w:szCs w:val="24"/>
        </w:rPr>
        <w:t>bring only the</w:t>
      </w:r>
      <w:r>
        <w:rPr>
          <w:color w:val="000000"/>
          <w:szCs w:val="24"/>
        </w:rPr>
        <w:t xml:space="preserve"> </w:t>
      </w:r>
      <w:r w:rsidRPr="00DA5DF2">
        <w:rPr>
          <w:color w:val="000000"/>
          <w:szCs w:val="24"/>
        </w:rPr>
        <w:t>exceptions to the author. Students are also allowed to appeal their grade on an assignment to the author for expeditious review.</w:t>
      </w:r>
    </w:p>
    <w:p w:rsidR="004B59E1" w:rsidRDefault="004B59E1" w:rsidP="00807216">
      <w:pPr>
        <w:spacing w:line="480" w:lineRule="auto"/>
        <w:ind w:firstLine="720"/>
        <w:rPr>
          <w:color w:val="000000"/>
          <w:szCs w:val="24"/>
        </w:rPr>
      </w:pPr>
      <w:r w:rsidRPr="00DA5DF2">
        <w:rPr>
          <w:color w:val="000000"/>
          <w:szCs w:val="24"/>
        </w:rPr>
        <w:t>To facilitate learning, students</w:t>
      </w:r>
      <w:r>
        <w:rPr>
          <w:color w:val="000000"/>
          <w:szCs w:val="24"/>
        </w:rPr>
        <w:t xml:space="preserve">, the TAs and the author </w:t>
      </w:r>
      <w:r w:rsidRPr="00DA5DF2">
        <w:rPr>
          <w:color w:val="000000"/>
          <w:szCs w:val="24"/>
        </w:rPr>
        <w:t xml:space="preserve">to </w:t>
      </w:r>
      <w:r>
        <w:rPr>
          <w:color w:val="000000"/>
          <w:szCs w:val="24"/>
        </w:rPr>
        <w:t>participate in WebCT/</w:t>
      </w:r>
      <w:proofErr w:type="spellStart"/>
      <w:r>
        <w:rPr>
          <w:color w:val="000000"/>
          <w:szCs w:val="24"/>
        </w:rPr>
        <w:t>PageOut</w:t>
      </w:r>
      <w:proofErr w:type="spellEnd"/>
      <w:r>
        <w:rPr>
          <w:color w:val="000000"/>
          <w:szCs w:val="24"/>
        </w:rPr>
        <w:t xml:space="preserve"> discussion areas. In addition, several students from previous semesters voluntarily serve as real and virtual tutors for the course. Typically, the discussion areas get quite busy as the deadline for an assignment approaches. </w:t>
      </w:r>
    </w:p>
    <w:p w:rsidR="00760C89" w:rsidRPr="00FE5D5C" w:rsidRDefault="004B59E1" w:rsidP="007D09B7">
      <w:pPr>
        <w:spacing w:line="480" w:lineRule="auto"/>
        <w:ind w:firstLine="720"/>
        <w:rPr>
          <w:sz w:val="22"/>
          <w:szCs w:val="22"/>
        </w:rPr>
      </w:pPr>
      <w:r>
        <w:t>Over the years, supplementing</w:t>
      </w:r>
      <w:r w:rsidRPr="00DA5DF2">
        <w:t xml:space="preserve"> </w:t>
      </w:r>
      <w:r>
        <w:t xml:space="preserve">COBA </w:t>
      </w:r>
      <w:r w:rsidRPr="00DA5DF2">
        <w:t xml:space="preserve">course evaluations, the author </w:t>
      </w:r>
      <w:r>
        <w:t xml:space="preserve">has </w:t>
      </w:r>
      <w:r w:rsidRPr="00DA5DF2">
        <w:t>collect</w:t>
      </w:r>
      <w:r>
        <w:t>ed</w:t>
      </w:r>
      <w:r w:rsidRPr="00DA5DF2">
        <w:t xml:space="preserve"> limited data on the time spent on assignments and self-reported rating of the usefulness of these as learning tools (1-10 scale, 1=little useful, 10=very useful). More recently, </w:t>
      </w:r>
      <w:r>
        <w:t>the author has also collected data using a custom</w:t>
      </w:r>
      <w:r w:rsidRPr="00DA5DF2">
        <w:t xml:space="preserve"> attitudinal </w:t>
      </w:r>
      <w:r>
        <w:t>scale for</w:t>
      </w:r>
      <w:r w:rsidRPr="00DA5DF2">
        <w:t xml:space="preserve"> </w:t>
      </w:r>
      <w:r>
        <w:t>the M&amp;M</w:t>
      </w:r>
      <w:r w:rsidRPr="00DA5DF2">
        <w:t xml:space="preserve"> </w:t>
      </w:r>
      <w:r>
        <w:t>class.</w:t>
      </w:r>
      <w:r w:rsidRPr="00DA5DF2">
        <w:t xml:space="preserve"> </w:t>
      </w:r>
      <w:r>
        <w:t xml:space="preserve">The attitude scale is administered via the web to all students (face to face and web). </w:t>
      </w:r>
      <w:r w:rsidRPr="00DA5DF2">
        <w:t>The results are quite encouraging</w:t>
      </w:r>
      <w:r>
        <w:t xml:space="preserve"> and will be presented in detail during the special session at </w:t>
      </w:r>
      <w:r w:rsidR="0013074D">
        <w:t>MEA</w:t>
      </w:r>
      <w:r w:rsidR="007247A4">
        <w:t xml:space="preserve"> </w:t>
      </w:r>
      <w:r>
        <w:t>200</w:t>
      </w:r>
      <w:r w:rsidR="0013074D">
        <w:t>6</w:t>
      </w:r>
      <w:r>
        <w:t xml:space="preserve">, if this </w:t>
      </w:r>
      <w:r w:rsidR="0013074D">
        <w:t>proposal</w:t>
      </w:r>
      <w:r>
        <w:t xml:space="preserve"> is </w:t>
      </w:r>
      <w:r w:rsidR="0013074D">
        <w:t>accepted</w:t>
      </w:r>
      <w:r w:rsidR="00930FF7">
        <w:t xml:space="preserve"> for presentation at the conference. </w:t>
      </w:r>
    </w:p>
    <w:sectPr w:rsidR="00760C89" w:rsidRPr="00FE5D5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4A"/>
    <w:rsid w:val="00031CFE"/>
    <w:rsid w:val="00045002"/>
    <w:rsid w:val="00084DD3"/>
    <w:rsid w:val="00116865"/>
    <w:rsid w:val="0013074D"/>
    <w:rsid w:val="001B10DD"/>
    <w:rsid w:val="00230523"/>
    <w:rsid w:val="002C1A5F"/>
    <w:rsid w:val="00345F7E"/>
    <w:rsid w:val="00461CDB"/>
    <w:rsid w:val="00462B56"/>
    <w:rsid w:val="00484AAF"/>
    <w:rsid w:val="004B59E1"/>
    <w:rsid w:val="004C24CA"/>
    <w:rsid w:val="004D4C2F"/>
    <w:rsid w:val="004F7E32"/>
    <w:rsid w:val="005E687A"/>
    <w:rsid w:val="006E679E"/>
    <w:rsid w:val="007247A4"/>
    <w:rsid w:val="00760C89"/>
    <w:rsid w:val="00793FA7"/>
    <w:rsid w:val="007D09B7"/>
    <w:rsid w:val="007D110B"/>
    <w:rsid w:val="007E29E4"/>
    <w:rsid w:val="007F2005"/>
    <w:rsid w:val="007F34EF"/>
    <w:rsid w:val="00807216"/>
    <w:rsid w:val="00817114"/>
    <w:rsid w:val="00821A84"/>
    <w:rsid w:val="009032BB"/>
    <w:rsid w:val="00921E8A"/>
    <w:rsid w:val="00930FF7"/>
    <w:rsid w:val="009F2545"/>
    <w:rsid w:val="00A1224A"/>
    <w:rsid w:val="00A73551"/>
    <w:rsid w:val="00AE26F7"/>
    <w:rsid w:val="00AF735F"/>
    <w:rsid w:val="00B645C0"/>
    <w:rsid w:val="00BA254C"/>
    <w:rsid w:val="00BE36C1"/>
    <w:rsid w:val="00BF4285"/>
    <w:rsid w:val="00C24D3E"/>
    <w:rsid w:val="00C5444B"/>
    <w:rsid w:val="00C74022"/>
    <w:rsid w:val="00CC4262"/>
    <w:rsid w:val="00CD2EED"/>
    <w:rsid w:val="00DE76EC"/>
    <w:rsid w:val="00E30757"/>
    <w:rsid w:val="00E653AA"/>
    <w:rsid w:val="00FE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10A16862-EDDE-4FB5-8560-96F01730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45002"/>
    <w:rPr>
      <w:color w:val="0000FF"/>
      <w:u w:val="single"/>
    </w:rPr>
  </w:style>
  <w:style w:type="character" w:customStyle="1" w:styleId="SYSHYPERTEXT">
    <w:name w:val="SYS_HYPERTEXT"/>
    <w:basedOn w:val="Normal"/>
    <w:rPr>
      <w:color w:val="0000FF"/>
      <w:sz w:val="22"/>
      <w:u w:val="single"/>
    </w:rPr>
  </w:style>
  <w:style w:type="table" w:styleId="TableGrid">
    <w:name w:val="Table Grid"/>
    <w:basedOn w:val="TableNormal"/>
    <w:rsid w:val="004B59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UNT College of Business Administration</Company>
  <LinksUpToDate>false</LinksUpToDate>
  <CharactersWithSpaces>9139</CharactersWithSpaces>
  <SharedDoc>false</SharedDoc>
  <HLinks>
    <vt:vector size="6" baseType="variant">
      <vt:variant>
        <vt:i4>8126530</vt:i4>
      </vt:variant>
      <vt:variant>
        <vt:i4>0</vt:i4>
      </vt:variant>
      <vt:variant>
        <vt:i4>0</vt:i4>
      </vt:variant>
      <vt:variant>
        <vt:i4>5</vt:i4>
      </vt:variant>
      <vt:variant>
        <vt:lpwstr>mailto:ganesh@unt.edu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dc:creator>
  <cp:keywords/>
  <cp:lastModifiedBy>Ganesh, Gopala</cp:lastModifiedBy>
  <cp:revision>2</cp:revision>
  <cp:lastPrinted>2004-09-28T15:24:00Z</cp:lastPrinted>
  <dcterms:created xsi:type="dcterms:W3CDTF">2019-01-08T17:27:00Z</dcterms:created>
  <dcterms:modified xsi:type="dcterms:W3CDTF">2019-01-08T17:27:00Z</dcterms:modified>
</cp:coreProperties>
</file>